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（适用于建设工程监理专业）</w:t>
      </w:r>
    </w:p>
    <w:p>
      <w:pPr>
        <w:tabs>
          <w:tab w:val="center" w:pos="4819"/>
          <w:tab w:val="left" w:pos="7755"/>
        </w:tabs>
        <w:spacing w:before="100" w:beforeAutospacing="1" w:line="520" w:lineRule="exact"/>
        <w:jc w:val="center"/>
        <w:rPr>
          <w:rFonts w:ascii="黑体" w:eastAsia="黑体"/>
          <w:sz w:val="28"/>
          <w:szCs w:val="28"/>
        </w:rPr>
      </w:pPr>
    </w:p>
    <w:p>
      <w:pPr>
        <w:spacing w:before="582" w:beforeLines="200"/>
        <w:jc w:val="center"/>
        <w:rPr>
          <w:rFonts w:eastAsia="黑体"/>
          <w:sz w:val="52"/>
          <w:szCs w:val="52"/>
        </w:rPr>
      </w:pPr>
      <w:r>
        <w:rPr>
          <w:rFonts w:hint="eastAsia" w:eastAsia="黑体"/>
          <w:sz w:val="52"/>
          <w:szCs w:val="52"/>
        </w:rPr>
        <w:t>(202</w:t>
      </w:r>
      <w:r>
        <w:rPr>
          <w:rFonts w:hint="eastAsia" w:eastAsia="黑体"/>
          <w:sz w:val="52"/>
          <w:szCs w:val="52"/>
          <w:lang w:val="en-US" w:eastAsia="zh-CN"/>
        </w:rPr>
        <w:t>1</w:t>
      </w:r>
      <w:r>
        <w:rPr>
          <w:rFonts w:hint="eastAsia" w:eastAsia="黑体"/>
          <w:sz w:val="52"/>
          <w:szCs w:val="52"/>
        </w:rPr>
        <w:t>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w:t>
      </w:r>
      <w:r>
        <w:rPr>
          <w:rFonts w:hint="eastAsia"/>
          <w:b/>
          <w:sz w:val="28"/>
          <w:szCs w:val="36"/>
          <w:lang w:val="en-US" w:eastAsia="zh-CN"/>
        </w:rPr>
        <w:t>20</w:t>
      </w:r>
      <w:r>
        <w:rPr>
          <w:rFonts w:hint="eastAsia"/>
          <w:b/>
          <w:sz w:val="28"/>
          <w:szCs w:val="36"/>
        </w:rPr>
        <w:t xml:space="preserve">年 </w:t>
      </w:r>
      <w:r>
        <w:rPr>
          <w:rFonts w:hint="eastAsia"/>
          <w:b/>
          <w:sz w:val="28"/>
          <w:szCs w:val="36"/>
          <w:lang w:val="en-US" w:eastAsia="zh-CN"/>
        </w:rPr>
        <w:t>6</w:t>
      </w:r>
      <w:r>
        <w:rPr>
          <w:rFonts w:hint="eastAsia"/>
          <w:b/>
          <w:sz w:val="28"/>
          <w:szCs w:val="36"/>
        </w:rPr>
        <w:t xml:space="preserve"> 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学生顶岗实习综合考评表</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学生顶岗实习企业评价表</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145" w:beforeLines="50" w:after="145"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lang w:eastAsia="zh-CN"/>
        </w:rPr>
        <w:t>每天</w:t>
      </w:r>
      <w:r>
        <w:rPr>
          <w:rFonts w:hint="eastAsia" w:ascii="仿宋_GB2312" w:eastAsia="仿宋_GB2312" w:cs="宋体"/>
          <w:kern w:val="0"/>
          <w:sz w:val="28"/>
          <w:szCs w:val="28"/>
        </w:rPr>
        <w:t>上午12:00之前签到</w:t>
      </w: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每周六下午18:00之前</w:t>
      </w:r>
      <w:r>
        <w:rPr>
          <w:rFonts w:hint="eastAsia" w:ascii="仿宋_GB2312" w:eastAsia="仿宋_GB2312" w:cs="宋体"/>
          <w:kern w:val="0"/>
          <w:sz w:val="28"/>
          <w:szCs w:val="28"/>
          <w:lang w:eastAsia="zh-CN"/>
        </w:rPr>
        <w:t>撰写并</w:t>
      </w:r>
      <w:r>
        <w:rPr>
          <w:rFonts w:hint="eastAsia" w:ascii="仿宋_GB2312" w:eastAsia="仿宋_GB2312" w:cs="宋体"/>
          <w:kern w:val="0"/>
          <w:sz w:val="28"/>
          <w:szCs w:val="28"/>
        </w:rPr>
        <w:t>提交</w:t>
      </w:r>
      <w:r>
        <w:rPr>
          <w:rFonts w:hint="eastAsia" w:ascii="仿宋_GB2312" w:eastAsia="仿宋_GB2312" w:cs="宋体"/>
          <w:kern w:val="0"/>
          <w:sz w:val="28"/>
          <w:szCs w:val="28"/>
          <w:lang w:eastAsia="zh-CN"/>
        </w:rPr>
        <w:t>实习周报</w:t>
      </w:r>
      <w:r>
        <w:rPr>
          <w:rFonts w:hint="eastAsia" w:ascii="仿宋_GB2312" w:eastAsia="仿宋_GB2312" w:cs="宋体"/>
          <w:kern w:val="0"/>
          <w:sz w:val="28"/>
          <w:szCs w:val="28"/>
        </w:rPr>
        <w:t>，每月27号下午18:00之前撰写</w:t>
      </w:r>
      <w:r>
        <w:rPr>
          <w:rFonts w:hint="eastAsia" w:ascii="仿宋_GB2312" w:eastAsia="仿宋_GB2312" w:cs="宋体"/>
          <w:kern w:val="0"/>
          <w:sz w:val="28"/>
          <w:szCs w:val="28"/>
          <w:lang w:eastAsia="zh-CN"/>
        </w:rPr>
        <w:t>并提交</w:t>
      </w:r>
      <w:r>
        <w:rPr>
          <w:rFonts w:hint="eastAsia" w:ascii="仿宋_GB2312" w:eastAsia="仿宋_GB2312" w:cs="宋体"/>
          <w:kern w:val="0"/>
          <w:sz w:val="28"/>
          <w:szCs w:val="28"/>
        </w:rPr>
        <w:t>实习月报，按时</w:t>
      </w:r>
      <w:r>
        <w:rPr>
          <w:rFonts w:hint="eastAsia" w:ascii="仿宋_GB2312" w:eastAsia="仿宋_GB2312" w:cs="宋体"/>
          <w:kern w:val="0"/>
          <w:sz w:val="28"/>
          <w:szCs w:val="28"/>
          <w:lang w:eastAsia="zh-CN"/>
        </w:rPr>
        <w:t>提交</w:t>
      </w:r>
      <w:r>
        <w:rPr>
          <w:rFonts w:hint="eastAsia" w:ascii="仿宋_GB2312" w:eastAsia="仿宋_GB2312" w:cs="宋体"/>
          <w:kern w:val="0"/>
          <w:sz w:val="28"/>
          <w:szCs w:val="28"/>
        </w:rPr>
        <w:t>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w:t>
      </w:r>
      <w:bookmarkStart w:id="1" w:name="_GoBack"/>
      <w:bookmarkEnd w:id="1"/>
      <w:r>
        <w:rPr>
          <w:rFonts w:hint="eastAsia" w:ascii="仿宋_GB2312" w:eastAsia="仿宋_GB2312" w:cs="宋体"/>
          <w:kern w:val="0"/>
          <w:sz w:val="28"/>
          <w:szCs w:val="28"/>
        </w:rPr>
        <w:t>，调整好心态，对实习单位负责，服从安排，认真履行岗位职责。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145" w:beforeLines="50" w:after="145"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388" w:firstLineChars="200"/>
        <w:rPr>
          <w:rFonts w:ascii="仿宋_GB2312" w:hAnsi="仿宋_GB2312" w:eastAsia="仿宋_GB2312" w:cs="仿宋_GB2312"/>
          <w:szCs w:val="21"/>
        </w:rPr>
      </w:pP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7"/>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7"/>
              <w:tblpPr w:leftFromText="180" w:rightFromText="180" w:vertAnchor="text" w:tblpXSpec="center" w:tblpY="478"/>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铁道工程技术</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铁工3141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jc w:val="center"/>
        <w:rPr>
          <w:rFonts w:ascii="仿宋_GB2312" w:eastAsia="仿宋_GB2312"/>
          <w:sz w:val="32"/>
          <w:szCs w:val="32"/>
        </w:rPr>
      </w:pPr>
      <w:r>
        <w:rPr>
          <w:rFonts w:hint="eastAsia" w:ascii="仿宋_GB2312" w:eastAsia="仿宋_GB2312"/>
          <w:sz w:val="32"/>
          <w:szCs w:val="32"/>
        </w:rPr>
        <w:t>（适用于建设工程监理专业）</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一、顶岗实习目的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顶岗实习要求学生以单位员工的身份参加单位的日常生产活动，在工作实践中培养学生的专业知识技能的应用能力和工作能力。通过实习达到以下目的</w:t>
      </w:r>
      <w:r>
        <w:rPr>
          <w:rFonts w:hint="eastAsia" w:ascii="仿宋_GB2312" w:hAnsi="宋体" w:eastAsia="仿宋_GB2312"/>
          <w:sz w:val="24"/>
          <w:lang w:eastAsia="zh-CN"/>
        </w:rPr>
        <w:t>：</w:t>
      </w:r>
      <w:r>
        <w:rPr>
          <w:rFonts w:hint="eastAsia" w:ascii="仿宋_GB2312" w:hAnsi="宋体" w:eastAsia="仿宋_GB2312"/>
          <w:sz w:val="24"/>
        </w:rPr>
        <w:t xml:space="preserve">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1.贯彻理论联系的原则，在真实生产环境中，通过生产劳动，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4.了解企业的运作模式，企业的组织结构和企业文化; 生产管理、技术管理、质量管理、设备管理等基本情况;</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5.熟悉单位施工组织、施工设备、施工工艺的全过程，进一步掌握工程施工全过程的特点及注意事项。 </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二、顶岗实习要求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1.严格遵守各项</w:t>
      </w:r>
      <w:bookmarkStart w:id="0" w:name="qihoosnap2"/>
      <w:bookmarkEnd w:id="0"/>
      <w:r>
        <w:rPr>
          <w:rFonts w:hint="eastAsia" w:ascii="仿宋_GB2312" w:hAnsi="宋体" w:eastAsia="仿宋_GB2312"/>
          <w:sz w:val="24"/>
        </w:rPr>
        <w:t xml:space="preserve">安全纪律，确保安全第一。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2.严格遵守实习单位的各项管理制度，文明、和谐实习，加强沟通。服从实习单位的安排与管理。 </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3.要做到不怕吃苦，要谦虚、细致、深入、主动地实习，理论联系实际，做到深入观察，力求收到最满意的效果。</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4.按照学院习讯云顶岗实习管理平台，及时进行实习申请、变更申请、请假申请及结束申请，每天按时实习签到。</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7.认真做好实习报告，收集与顶岗实习报告相关的第一手资料，完成实习报告的撰写任务。</w:t>
      </w:r>
    </w:p>
    <w:p>
      <w:pPr>
        <w:rPr>
          <w:rFonts w:ascii="仿宋_GB2312" w:eastAsia="仿宋_GB2312"/>
          <w:b/>
          <w:sz w:val="30"/>
          <w:szCs w:val="30"/>
        </w:rPr>
      </w:pPr>
      <w:r>
        <w:rPr>
          <w:rFonts w:hint="eastAsia" w:ascii="仿宋_GB2312" w:eastAsia="仿宋_GB2312"/>
          <w:b/>
          <w:sz w:val="30"/>
          <w:szCs w:val="30"/>
        </w:rPr>
        <w:t>三、上交顶岗实习资料内容</w:t>
      </w:r>
    </w:p>
    <w:p>
      <w:pPr>
        <w:ind w:firstLine="502"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ind w:firstLine="336"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ind w:firstLine="502" w:firstLineChars="224"/>
        <w:rPr>
          <w:rFonts w:ascii="仿宋_GB2312" w:hAnsi="宋体" w:eastAsia="仿宋_GB2312"/>
          <w:sz w:val="24"/>
        </w:rPr>
      </w:pPr>
      <w:r>
        <w:rPr>
          <w:rFonts w:hint="eastAsia" w:ascii="仿宋_GB2312" w:hAnsi="宋体" w:eastAsia="仿宋_GB2312"/>
          <w:b/>
          <w:sz w:val="24"/>
        </w:rPr>
        <w:t>2、资料二：学生顶岗实习综合考评表</w:t>
      </w:r>
      <w:r>
        <w:rPr>
          <w:rFonts w:hint="eastAsia" w:ascii="仿宋_GB2312" w:hAnsi="宋体" w:eastAsia="仿宋_GB2312"/>
          <w:sz w:val="24"/>
        </w:rPr>
        <w:t>（附表二）</w:t>
      </w:r>
    </w:p>
    <w:p>
      <w:pPr>
        <w:ind w:firstLine="56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ind w:firstLine="502" w:firstLineChars="224"/>
        <w:rPr>
          <w:rFonts w:ascii="仿宋_GB2312" w:hAnsi="宋体" w:eastAsia="仿宋_GB2312"/>
          <w:sz w:val="24"/>
        </w:rPr>
      </w:pPr>
      <w:r>
        <w:rPr>
          <w:rFonts w:hint="eastAsia" w:ascii="仿宋_GB2312" w:hAnsi="宋体" w:eastAsia="仿宋_GB2312"/>
          <w:b/>
          <w:sz w:val="24"/>
        </w:rPr>
        <w:t>3、资料三：学生外出实习总结</w:t>
      </w:r>
    </w:p>
    <w:p>
      <w:pPr>
        <w:ind w:firstLine="560" w:firstLineChars="250"/>
        <w:rPr>
          <w:rFonts w:ascii="仿宋_GB2312" w:hAnsi="宋体" w:eastAsia="仿宋_GB2312"/>
          <w:sz w:val="24"/>
        </w:rPr>
      </w:pPr>
      <w:r>
        <w:rPr>
          <w:rFonts w:hint="eastAsia" w:ascii="仿宋_GB2312" w:hAnsi="宋体" w:eastAsia="仿宋_GB2312"/>
          <w:sz w:val="24"/>
        </w:rPr>
        <w:t>要求：（1）内容必须真实具体，与实习的工作相关，对所从事实习岗位的工作、收获、感想及存在的问题进行总结。</w:t>
      </w:r>
    </w:p>
    <w:p>
      <w:pPr>
        <w:ind w:firstLine="1120" w:firstLineChars="500"/>
        <w:rPr>
          <w:rFonts w:ascii="仿宋_GB2312" w:hAnsi="宋体" w:eastAsia="仿宋_GB2312"/>
          <w:sz w:val="24"/>
        </w:rPr>
      </w:pPr>
      <w:r>
        <w:rPr>
          <w:rFonts w:hint="eastAsia" w:ascii="仿宋_GB2312" w:hAnsi="宋体" w:eastAsia="仿宋_GB2312"/>
          <w:sz w:val="24"/>
        </w:rPr>
        <w:t>（2）A4纸打印，不少于3000字。</w:t>
      </w:r>
    </w:p>
    <w:p>
      <w:pPr>
        <w:ind w:firstLine="502" w:firstLineChars="224"/>
        <w:rPr>
          <w:rFonts w:ascii="仿宋_GB2312" w:hAnsi="宋体" w:eastAsia="仿宋_GB2312"/>
          <w:b/>
          <w:sz w:val="24"/>
        </w:rPr>
      </w:pPr>
      <w:r>
        <w:rPr>
          <w:rFonts w:hint="eastAsia" w:ascii="仿宋_GB2312" w:hAnsi="宋体" w:eastAsia="仿宋_GB2312"/>
          <w:b/>
          <w:sz w:val="24"/>
        </w:rPr>
        <w:t>4、资料四：周报、</w:t>
      </w:r>
      <w:r>
        <w:rPr>
          <w:rFonts w:ascii="仿宋_GB2312" w:hAnsi="宋体" w:eastAsia="仿宋_GB2312"/>
          <w:b/>
          <w:sz w:val="24"/>
        </w:rPr>
        <w:t>月报</w:t>
      </w:r>
    </w:p>
    <w:p>
      <w:pPr>
        <w:spacing w:line="360" w:lineRule="auto"/>
        <w:ind w:firstLine="614" w:firstLineChars="274"/>
        <w:rPr>
          <w:rFonts w:ascii="仿宋_GB2312" w:hAnsi="宋体" w:eastAsia="仿宋_GB2312"/>
          <w:b/>
          <w:sz w:val="24"/>
        </w:rPr>
      </w:pPr>
      <w:r>
        <w:rPr>
          <w:rFonts w:hint="eastAsia" w:ascii="仿宋_GB2312" w:hAnsi="宋体" w:eastAsia="仿宋_GB2312"/>
          <w:b/>
          <w:sz w:val="24"/>
        </w:rPr>
        <w:t>实习</w:t>
      </w:r>
      <w:r>
        <w:rPr>
          <w:rFonts w:ascii="仿宋_GB2312" w:hAnsi="宋体" w:eastAsia="仿宋_GB2312"/>
          <w:b/>
          <w:sz w:val="24"/>
        </w:rPr>
        <w:t>期间</w:t>
      </w:r>
      <w:r>
        <w:rPr>
          <w:rFonts w:hint="eastAsia" w:ascii="仿宋_GB2312" w:hAnsi="宋体" w:eastAsia="仿宋_GB2312"/>
          <w:b/>
          <w:sz w:val="24"/>
        </w:rPr>
        <w:t>每人</w:t>
      </w:r>
      <w:r>
        <w:rPr>
          <w:rFonts w:ascii="仿宋_GB2312" w:hAnsi="宋体" w:eastAsia="仿宋_GB2312"/>
          <w:b/>
          <w:sz w:val="24"/>
        </w:rPr>
        <w:t>按时间节点</w:t>
      </w:r>
      <w:r>
        <w:rPr>
          <w:rFonts w:hint="eastAsia" w:ascii="仿宋_GB2312" w:hAnsi="宋体" w:eastAsia="仿宋_GB2312"/>
          <w:b/>
          <w:sz w:val="24"/>
        </w:rPr>
        <w:t>于习训云</w:t>
      </w:r>
      <w:r>
        <w:rPr>
          <w:rFonts w:ascii="仿宋_GB2312" w:hAnsi="宋体" w:eastAsia="仿宋_GB2312"/>
          <w:b/>
          <w:sz w:val="24"/>
        </w:rPr>
        <w:t>平台交周报、月报。</w:t>
      </w:r>
      <w:r>
        <w:rPr>
          <w:rFonts w:hint="eastAsia" w:ascii="仿宋_GB2312" w:hAnsi="宋体" w:eastAsia="仿宋_GB2312"/>
          <w:b/>
          <w:sz w:val="24"/>
        </w:rPr>
        <w:t>实习</w:t>
      </w:r>
      <w:r>
        <w:rPr>
          <w:rFonts w:ascii="仿宋_GB2312" w:hAnsi="宋体" w:eastAsia="仿宋_GB2312"/>
          <w:b/>
          <w:sz w:val="24"/>
        </w:rPr>
        <w:t>结束后将周报、月报打印</w:t>
      </w:r>
      <w:r>
        <w:rPr>
          <w:rFonts w:hint="eastAsia" w:ascii="仿宋_GB2312" w:hAnsi="宋体" w:eastAsia="仿宋_GB2312"/>
          <w:b/>
          <w:sz w:val="24"/>
        </w:rPr>
        <w:t>上交</w:t>
      </w:r>
      <w:r>
        <w:rPr>
          <w:rFonts w:ascii="仿宋_GB2312" w:hAnsi="宋体" w:eastAsia="仿宋_GB2312"/>
          <w:b/>
          <w:sz w:val="24"/>
        </w:rPr>
        <w:t>。</w:t>
      </w:r>
    </w:p>
    <w:p>
      <w:pPr>
        <w:spacing w:line="360" w:lineRule="auto"/>
        <w:ind w:firstLine="551" w:firstLineChars="246"/>
        <w:rPr>
          <w:rFonts w:ascii="仿宋_GB2312" w:hAnsi="宋体" w:eastAsia="仿宋_GB2312"/>
          <w:sz w:val="24"/>
        </w:rPr>
      </w:pPr>
      <w:r>
        <w:rPr>
          <w:rFonts w:hint="eastAsia" w:ascii="仿宋_GB2312" w:hAnsi="宋体" w:eastAsia="仿宋_GB2312"/>
          <w:sz w:val="24"/>
        </w:rPr>
        <w:t>要求：</w:t>
      </w:r>
    </w:p>
    <w:p>
      <w:pPr>
        <w:spacing w:line="360" w:lineRule="auto"/>
        <w:ind w:firstLine="439" w:firstLineChars="196"/>
        <w:rPr>
          <w:rFonts w:ascii="仿宋_GB2312" w:hAnsi="宋体" w:eastAsia="仿宋_GB2312"/>
          <w:sz w:val="24"/>
        </w:rPr>
      </w:pPr>
      <w:r>
        <w:rPr>
          <w:rFonts w:hint="eastAsia" w:ascii="仿宋_GB2312" w:hAnsi="宋体" w:eastAsia="仿宋_GB2312"/>
          <w:sz w:val="24"/>
        </w:rPr>
        <w:t>（1）周报</w:t>
      </w:r>
      <w:r>
        <w:rPr>
          <w:rFonts w:ascii="仿宋_GB2312" w:hAnsi="宋体" w:eastAsia="仿宋_GB2312"/>
          <w:sz w:val="24"/>
        </w:rPr>
        <w:t>、月报打印（</w:t>
      </w:r>
      <w:r>
        <w:rPr>
          <w:rFonts w:hint="eastAsia" w:ascii="仿宋_GB2312" w:hAnsi="宋体" w:eastAsia="仿宋_GB2312"/>
          <w:sz w:val="24"/>
        </w:rPr>
        <w:t>若离校时间比较长，按照实际顶岗实习周数与月份数提交，周报每篇不少于150字；</w:t>
      </w:r>
      <w:r>
        <w:rPr>
          <w:rFonts w:ascii="仿宋_GB2312" w:hAnsi="宋体" w:eastAsia="仿宋_GB2312"/>
          <w:sz w:val="24"/>
        </w:rPr>
        <w:t>月报</w:t>
      </w:r>
      <w:r>
        <w:rPr>
          <w:rFonts w:hint="eastAsia" w:ascii="仿宋_GB2312" w:hAnsi="宋体" w:eastAsia="仿宋_GB2312"/>
          <w:sz w:val="24"/>
        </w:rPr>
        <w:t>每篇不少于500字；</w:t>
      </w:r>
    </w:p>
    <w:p>
      <w:pPr>
        <w:spacing w:line="360" w:lineRule="auto"/>
        <w:ind w:firstLine="439" w:firstLineChars="196"/>
        <w:rPr>
          <w:rFonts w:ascii="仿宋_GB2312" w:hAnsi="宋体" w:eastAsia="仿宋_GB2312"/>
          <w:sz w:val="24"/>
        </w:rPr>
      </w:pPr>
      <w:r>
        <w:rPr>
          <w:rFonts w:hint="eastAsia" w:ascii="仿宋_GB2312" w:hAnsi="宋体" w:eastAsia="仿宋_GB2312"/>
          <w:sz w:val="24"/>
        </w:rPr>
        <w:t>（2）周报、月报内容真实具体，将本周、本月工作、收获体会、存在问题、改进措施进行总结，并制定下周或下月工作计划。</w:t>
      </w:r>
    </w:p>
    <w:p>
      <w:pPr>
        <w:spacing w:line="360" w:lineRule="auto"/>
        <w:ind w:right="638" w:rightChars="329"/>
        <w:rPr>
          <w:rFonts w:ascii="仿宋_GB2312" w:eastAsia="仿宋_GB2312"/>
          <w:b/>
          <w:sz w:val="28"/>
          <w:szCs w:val="28"/>
        </w:rPr>
      </w:pPr>
      <w:r>
        <w:rPr>
          <w:rFonts w:hint="eastAsia" w:ascii="仿宋_GB2312" w:eastAsia="仿宋_GB2312"/>
          <w:b/>
          <w:sz w:val="28"/>
          <w:szCs w:val="28"/>
        </w:rPr>
        <w:t>四、实习期间</w:t>
      </w:r>
      <w:r>
        <w:rPr>
          <w:rFonts w:ascii="仿宋_GB2312" w:eastAsia="仿宋_GB2312"/>
          <w:b/>
          <w:sz w:val="28"/>
          <w:szCs w:val="28"/>
        </w:rPr>
        <w:t>签到时间</w:t>
      </w:r>
    </w:p>
    <w:p>
      <w:pPr>
        <w:spacing w:line="360" w:lineRule="auto"/>
        <w:ind w:firstLine="502" w:firstLineChars="224"/>
        <w:rPr>
          <w:rFonts w:ascii="仿宋_GB2312" w:hAnsi="宋体" w:eastAsia="仿宋_GB2312"/>
          <w:sz w:val="24"/>
        </w:rPr>
      </w:pPr>
      <w:r>
        <w:rPr>
          <w:rFonts w:hint="eastAsia" w:ascii="仿宋_GB2312" w:hAnsi="宋体" w:eastAsia="仿宋_GB2312"/>
          <w:sz w:val="24"/>
        </w:rPr>
        <w:t>1.实习</w:t>
      </w:r>
      <w:r>
        <w:rPr>
          <w:rFonts w:ascii="仿宋_GB2312" w:hAnsi="宋体" w:eastAsia="仿宋_GB2312"/>
          <w:sz w:val="24"/>
        </w:rPr>
        <w:t>期间</w:t>
      </w:r>
      <w:r>
        <w:rPr>
          <w:rFonts w:ascii="仿宋_GB2312" w:hAnsi="宋体" w:eastAsia="仿宋_GB2312"/>
          <w:b/>
          <w:sz w:val="24"/>
        </w:rPr>
        <w:t>每人</w:t>
      </w:r>
      <w:r>
        <w:rPr>
          <w:rFonts w:ascii="仿宋_GB2312" w:hAnsi="宋体" w:eastAsia="仿宋_GB2312"/>
          <w:sz w:val="24"/>
        </w:rPr>
        <w:t>在</w:t>
      </w:r>
      <w:r>
        <w:rPr>
          <w:rFonts w:ascii="仿宋_GB2312" w:hAnsi="宋体" w:eastAsia="仿宋_GB2312"/>
          <w:b/>
          <w:sz w:val="24"/>
        </w:rPr>
        <w:t>习</w:t>
      </w:r>
      <w:r>
        <w:rPr>
          <w:rFonts w:hint="eastAsia" w:ascii="仿宋_GB2312" w:hAnsi="宋体" w:eastAsia="仿宋_GB2312"/>
          <w:b/>
          <w:sz w:val="24"/>
        </w:rPr>
        <w:t>讯</w:t>
      </w:r>
      <w:r>
        <w:rPr>
          <w:rFonts w:ascii="仿宋_GB2312" w:hAnsi="宋体" w:eastAsia="仿宋_GB2312"/>
          <w:b/>
          <w:sz w:val="24"/>
        </w:rPr>
        <w:t>云签到</w:t>
      </w:r>
      <w:r>
        <w:rPr>
          <w:rFonts w:hint="eastAsia" w:ascii="仿宋_GB2312" w:hAnsi="宋体" w:eastAsia="仿宋_GB2312"/>
          <w:b/>
          <w:sz w:val="24"/>
        </w:rPr>
        <w:t>，注意系统自动按照签到天数统计分数，需要在实习地点每天签到</w:t>
      </w:r>
      <w:r>
        <w:rPr>
          <w:rFonts w:hint="eastAsia" w:ascii="仿宋_GB2312" w:hAnsi="宋体" w:eastAsia="仿宋_GB2312"/>
          <w:sz w:val="24"/>
        </w:rPr>
        <w:t>。</w:t>
      </w:r>
    </w:p>
    <w:p>
      <w:pPr>
        <w:spacing w:line="360" w:lineRule="auto"/>
        <w:ind w:firstLine="502" w:firstLineChars="224"/>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具体学生分配</w:t>
      </w:r>
      <w:r>
        <w:rPr>
          <w:rFonts w:ascii="仿宋_GB2312" w:hAnsi="宋体" w:eastAsia="仿宋_GB2312"/>
          <w:sz w:val="24"/>
        </w:rPr>
        <w:t>情况详见</w:t>
      </w:r>
      <w:r>
        <w:rPr>
          <w:rFonts w:hint="eastAsia" w:ascii="仿宋_GB2312" w:hAnsi="宋体" w:eastAsia="仿宋_GB2312"/>
          <w:sz w:val="24"/>
        </w:rPr>
        <w:t>附表三。</w:t>
      </w:r>
    </w:p>
    <w:p>
      <w:pPr>
        <w:ind w:right="638" w:rightChars="329"/>
        <w:rPr>
          <w:rFonts w:ascii="仿宋_GB2312" w:eastAsia="仿宋_GB2312"/>
          <w:b/>
          <w:sz w:val="28"/>
          <w:szCs w:val="28"/>
        </w:rPr>
      </w:pPr>
      <w:r>
        <w:rPr>
          <w:rFonts w:hint="eastAsia" w:ascii="仿宋_GB2312" w:eastAsia="仿宋_GB2312"/>
          <w:b/>
          <w:sz w:val="28"/>
          <w:szCs w:val="28"/>
        </w:rPr>
        <w:t>五、指导教师名单</w:t>
      </w: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lang w:eastAsia="zh-CN"/>
        </w:rPr>
        <w:tab/>
      </w:r>
      <w:r>
        <w:rPr>
          <w:rFonts w:hint="eastAsia" w:ascii="黑体" w:hAnsi="宋体" w:eastAsia="黑体" w:cs="宋体"/>
          <w:sz w:val="24"/>
          <w:szCs w:val="24"/>
        </w:rPr>
        <w:t>建设工程监理专业202</w:t>
      </w:r>
      <w:r>
        <w:rPr>
          <w:rFonts w:hint="eastAsia" w:ascii="黑体" w:hAnsi="宋体" w:eastAsia="黑体" w:cs="宋体"/>
          <w:sz w:val="24"/>
          <w:szCs w:val="24"/>
          <w:lang w:val="en-US" w:eastAsia="zh-CN"/>
        </w:rPr>
        <w:t>1</w:t>
      </w:r>
      <w:r>
        <w:rPr>
          <w:rFonts w:hint="eastAsia" w:ascii="黑体" w:hAnsi="宋体" w:eastAsia="黑体" w:cs="宋体"/>
          <w:sz w:val="24"/>
          <w:szCs w:val="24"/>
        </w:rPr>
        <w:t>届毕业生</w:t>
      </w:r>
      <w:r>
        <w:rPr>
          <w:rFonts w:hint="eastAsia" w:ascii="黑体" w:hAnsi="宋体" w:eastAsia="黑体" w:cs="宋体"/>
          <w:sz w:val="24"/>
          <w:szCs w:val="24"/>
          <w:lang w:val="en-US" w:eastAsia="zh-CN"/>
        </w:rPr>
        <w:t>顶岗实习</w:t>
      </w:r>
      <w:r>
        <w:rPr>
          <w:rFonts w:hint="eastAsia" w:ascii="黑体" w:hAnsi="宋体" w:eastAsia="黑体" w:cs="宋体"/>
          <w:sz w:val="24"/>
          <w:szCs w:val="24"/>
        </w:rPr>
        <w:t>指导教师安排表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1778"/>
        <w:gridCol w:w="1539"/>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center"/>
          </w:tcPr>
          <w:p>
            <w:pPr>
              <w:widowControl/>
              <w:jc w:val="center"/>
              <w:rPr>
                <w:rFonts w:ascii="仿宋_GB2312" w:hAnsi="宋体" w:eastAsia="仿宋_GB2312"/>
              </w:rPr>
            </w:pPr>
            <w:r>
              <w:rPr>
                <w:rFonts w:hint="eastAsia" w:ascii="仿宋_GB2312" w:hAnsi="宋体" w:eastAsia="仿宋_GB2312"/>
              </w:rPr>
              <w:t>姓名</w:t>
            </w:r>
          </w:p>
        </w:tc>
        <w:tc>
          <w:tcPr>
            <w:tcW w:w="981" w:type="pct"/>
            <w:vAlign w:val="center"/>
          </w:tcPr>
          <w:p>
            <w:pPr>
              <w:widowControl/>
              <w:ind w:right="90"/>
              <w:jc w:val="center"/>
              <w:rPr>
                <w:rFonts w:ascii="仿宋_GB2312" w:hAnsi="宋体" w:eastAsia="仿宋_GB2312"/>
              </w:rPr>
            </w:pPr>
            <w:r>
              <w:rPr>
                <w:rFonts w:hint="eastAsia" w:ascii="仿宋_GB2312" w:hAnsi="宋体" w:eastAsia="仿宋_GB2312"/>
              </w:rPr>
              <w:t>指导教师</w:t>
            </w:r>
          </w:p>
        </w:tc>
        <w:tc>
          <w:tcPr>
            <w:tcW w:w="849" w:type="pct"/>
            <w:vAlign w:val="center"/>
          </w:tcPr>
          <w:p>
            <w:pPr>
              <w:widowControl/>
              <w:jc w:val="center"/>
              <w:rPr>
                <w:rFonts w:ascii="仿宋_GB2312" w:hAnsi="宋体" w:eastAsia="仿宋_GB2312"/>
              </w:rPr>
            </w:pPr>
            <w:r>
              <w:rPr>
                <w:rFonts w:hint="eastAsia" w:ascii="仿宋_GB2312" w:hAnsi="宋体" w:eastAsia="仿宋_GB2312"/>
              </w:rPr>
              <w:t>姓名</w:t>
            </w:r>
          </w:p>
        </w:tc>
        <w:tc>
          <w:tcPr>
            <w:tcW w:w="1626" w:type="pct"/>
            <w:vAlign w:val="center"/>
          </w:tcPr>
          <w:p>
            <w:pPr>
              <w:widowControl/>
              <w:jc w:val="center"/>
              <w:rPr>
                <w:rFonts w:ascii="仿宋_GB2312" w:hAnsi="宋体" w:eastAsia="仿宋_GB2312"/>
              </w:rPr>
            </w:pPr>
            <w:r>
              <w:rPr>
                <w:rFonts w:hint="eastAsia" w:ascii="仿宋_GB2312" w:hAnsi="宋体" w:eastAsia="仿宋_GB2312"/>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张佗</w:t>
            </w:r>
          </w:p>
        </w:tc>
        <w:tc>
          <w:tcPr>
            <w:tcW w:w="981" w:type="pct"/>
            <w:vMerge w:val="restart"/>
            <w:vAlign w:val="center"/>
          </w:tcPr>
          <w:p>
            <w:pPr>
              <w:widowControl/>
              <w:jc w:val="center"/>
              <w:rPr>
                <w:rFonts w:ascii="仿宋_GB2312" w:hAnsi="宋体" w:eastAsia="仿宋_GB2312"/>
              </w:rPr>
            </w:pPr>
            <w:r>
              <w:rPr>
                <w:rFonts w:hint="eastAsia" w:ascii="仿宋_GB2312" w:hAnsi="宋体" w:eastAsia="仿宋_GB2312"/>
              </w:rPr>
              <w:t>宝坤</w:t>
            </w: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闫帅</w:t>
            </w:r>
          </w:p>
        </w:tc>
        <w:tc>
          <w:tcPr>
            <w:tcW w:w="1626" w:type="pct"/>
            <w:vMerge w:val="restart"/>
            <w:vAlign w:val="center"/>
          </w:tcPr>
          <w:p>
            <w:pPr>
              <w:widowControl/>
              <w:jc w:val="center"/>
              <w:rPr>
                <w:rFonts w:hint="eastAsia" w:ascii="仿宋_GB2312" w:hAnsi="宋体" w:eastAsia="仿宋_GB2312"/>
              </w:rPr>
            </w:pPr>
            <w:r>
              <w:rPr>
                <w:rFonts w:hint="eastAsia" w:ascii="仿宋_GB2312" w:hAnsi="宋体" w:eastAsia="仿宋_GB2312"/>
              </w:rPr>
              <w:t>宝坤</w:t>
            </w:r>
          </w:p>
          <w:p>
            <w:pPr>
              <w:widowControl/>
              <w:jc w:val="center"/>
              <w:rPr>
                <w:rFonts w:hint="eastAsia" w:ascii="仿宋_GB2312" w:hAnsi="宋体" w:eastAsia="仿宋_GB2312"/>
              </w:rPr>
            </w:pPr>
            <w:r>
              <w:rPr>
                <w:rFonts w:hint="eastAsia" w:ascii="仿宋_GB2312" w:eastAsia="仿宋_GB2312"/>
                <w:szCs w:val="21"/>
              </w:rPr>
              <w:t>15139128083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崔旭辉</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孙腾腾</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党小雨</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王晨宇</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董荣庆</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杨恬妤</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杨帆</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仵冰心</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高佳柔</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郗方虎</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葛豪</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许康贝</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雷晨义</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许明研</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雷泽源</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折星星</w:t>
            </w:r>
          </w:p>
        </w:tc>
        <w:tc>
          <w:tcPr>
            <w:tcW w:w="1626" w:type="pct"/>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李博华</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高德超</w:t>
            </w:r>
          </w:p>
        </w:tc>
        <w:tc>
          <w:tcPr>
            <w:tcW w:w="1626" w:type="pct"/>
            <w:vMerge w:val="restart"/>
            <w:vAlign w:val="center"/>
          </w:tcPr>
          <w:p>
            <w:pPr>
              <w:jc w:val="center"/>
              <w:rPr>
                <w:rFonts w:hint="default" w:ascii="仿宋_GB2312" w:hAnsi="宋体" w:eastAsia="仿宋_GB2312"/>
                <w:lang w:val="en-US" w:eastAsia="zh-CN"/>
              </w:rPr>
            </w:pPr>
            <w:r>
              <w:rPr>
                <w:rFonts w:hint="eastAsia" w:ascii="仿宋_GB2312" w:hAnsi="宋体" w:eastAsia="仿宋_GB2312"/>
                <w:lang w:val="en-US" w:eastAsia="zh-CN"/>
              </w:rPr>
              <w:t>李璐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周祥</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吴明安</w:t>
            </w:r>
          </w:p>
        </w:tc>
        <w:tc>
          <w:tcPr>
            <w:tcW w:w="1626" w:type="pct"/>
            <w:vMerge w:val="continue"/>
            <w:vAlign w:val="center"/>
          </w:tcPr>
          <w:p>
            <w:pPr>
              <w:widowControl/>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shd w:val="clear" w:color="auto" w:fill="auto"/>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李海龙</w:t>
            </w:r>
          </w:p>
        </w:tc>
        <w:tc>
          <w:tcPr>
            <w:tcW w:w="981" w:type="pct"/>
            <w:vMerge w:val="continue"/>
            <w:shd w:val="clear" w:color="auto" w:fill="FFFFFF"/>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岳耀文</w:t>
            </w:r>
          </w:p>
        </w:tc>
        <w:tc>
          <w:tcPr>
            <w:tcW w:w="1626" w:type="pct"/>
            <w:vMerge w:val="continue"/>
            <w:vAlign w:val="center"/>
          </w:tcPr>
          <w:p>
            <w:pPr>
              <w:widowControl/>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李小伟</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翟咪咪</w:t>
            </w:r>
          </w:p>
        </w:tc>
        <w:tc>
          <w:tcPr>
            <w:tcW w:w="1626" w:type="pct"/>
            <w:vMerge w:val="continue"/>
            <w:vAlign w:val="center"/>
          </w:tcPr>
          <w:p>
            <w:pPr>
              <w:widowControl/>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李园园</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陈先胜</w:t>
            </w:r>
          </w:p>
        </w:tc>
        <w:tc>
          <w:tcPr>
            <w:tcW w:w="1626" w:type="pct"/>
            <w:vMerge w:val="continue"/>
            <w:vAlign w:val="center"/>
          </w:tcPr>
          <w:p>
            <w:pPr>
              <w:widowControl/>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刘启豪</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孙镜乔</w:t>
            </w:r>
          </w:p>
        </w:tc>
        <w:tc>
          <w:tcPr>
            <w:tcW w:w="1626" w:type="pct"/>
            <w:vMerge w:val="continue"/>
            <w:vAlign w:val="center"/>
          </w:tcPr>
          <w:p>
            <w:pPr>
              <w:widowControl/>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2" w:type="pct"/>
            <w:vAlign w:val="bottom"/>
          </w:tcPr>
          <w:p>
            <w:pPr>
              <w:widowControl/>
              <w:jc w:val="center"/>
              <w:rPr>
                <w:rFonts w:ascii="仿宋_GB2312" w:hAnsi="宋体" w:eastAsia="仿宋_GB2312"/>
              </w:rPr>
            </w:pPr>
            <w:r>
              <w:rPr>
                <w:rFonts w:hint="eastAsia" w:ascii="仿宋_GB2312" w:hAnsi="宋体" w:eastAsia="仿宋_GB2312" w:cs="Times New Roman"/>
                <w:szCs w:val="21"/>
                <w:lang w:val="en-US" w:eastAsia="zh-CN"/>
              </w:rPr>
              <w:t>任朝阳</w:t>
            </w:r>
          </w:p>
        </w:tc>
        <w:tc>
          <w:tcPr>
            <w:tcW w:w="981" w:type="pct"/>
            <w:vMerge w:val="continue"/>
            <w:vAlign w:val="center"/>
          </w:tcPr>
          <w:p>
            <w:pPr>
              <w:widowControl/>
              <w:jc w:val="center"/>
              <w:rPr>
                <w:rFonts w:ascii="仿宋_GB2312" w:hAnsi="宋体" w:eastAsia="仿宋_GB2312"/>
              </w:rPr>
            </w:pPr>
          </w:p>
        </w:tc>
        <w:tc>
          <w:tcPr>
            <w:tcW w:w="849" w:type="pct"/>
            <w:vAlign w:val="bottom"/>
          </w:tcPr>
          <w:p>
            <w:pPr>
              <w:widowControl/>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李丹丹</w:t>
            </w:r>
          </w:p>
        </w:tc>
        <w:tc>
          <w:tcPr>
            <w:tcW w:w="1626" w:type="pct"/>
            <w:vMerge w:val="continue"/>
            <w:vAlign w:val="center"/>
          </w:tcPr>
          <w:p>
            <w:pPr>
              <w:widowControl/>
              <w:jc w:val="center"/>
              <w:rPr>
                <w:rFonts w:ascii="仿宋_GB2312" w:hAnsi="宋体" w:eastAsia="仿宋_GB2312"/>
              </w:rPr>
            </w:pPr>
          </w:p>
        </w:tc>
      </w:tr>
    </w:tbl>
    <w:p>
      <w:pPr>
        <w:spacing w:line="240" w:lineRule="auto"/>
        <w:jc w:val="center"/>
        <w:rPr>
          <w:rFonts w:eastAsia="黑体"/>
          <w:sz w:val="28"/>
        </w:rPr>
      </w:pPr>
    </w:p>
    <w:p>
      <w:pPr>
        <w:widowControl/>
        <w:tabs>
          <w:tab w:val="left" w:pos="1316"/>
        </w:tabs>
        <w:jc w:val="left"/>
        <w:rPr>
          <w:rFonts w:hint="eastAsia" w:ascii="黑体" w:hAnsi="宋体" w:eastAsia="黑体" w:cs="宋体"/>
          <w:sz w:val="24"/>
          <w:szCs w:val="24"/>
          <w:lang w:eastAsia="zh-CN"/>
        </w:rPr>
      </w:pPr>
    </w:p>
    <w:p>
      <w:pPr>
        <w:ind w:right="638" w:rightChars="329"/>
        <w:rPr>
          <w:rFonts w:ascii="仿宋_GB2312" w:eastAsia="仿宋_GB2312"/>
          <w:b/>
          <w:sz w:val="30"/>
          <w:szCs w:val="30"/>
        </w:rPr>
      </w:pPr>
      <w:r>
        <w:rPr>
          <w:rFonts w:hint="eastAsia" w:ascii="仿宋_GB2312" w:eastAsia="仿宋_GB2312"/>
          <w:b/>
          <w:sz w:val="30"/>
          <w:szCs w:val="30"/>
        </w:rPr>
        <w:t>六、实习主要内容</w:t>
      </w:r>
    </w:p>
    <w:tbl>
      <w:tblPr>
        <w:tblStyle w:val="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38"/>
        <w:gridCol w:w="1283"/>
        <w:gridCol w:w="6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2" w:hRule="atLeast"/>
          <w:jc w:val="center"/>
        </w:trPr>
        <w:tc>
          <w:tcPr>
            <w:tcW w:w="849" w:type="pct"/>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监理员（基本岗位）</w:t>
            </w:r>
          </w:p>
        </w:tc>
        <w:tc>
          <w:tcPr>
            <w:tcW w:w="708" w:type="pct"/>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主要从事土木工程的施工监理。</w:t>
            </w:r>
          </w:p>
        </w:tc>
        <w:tc>
          <w:tcPr>
            <w:tcW w:w="3443" w:type="pct"/>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1.参与制定监理实施细则，并负责实施现场的施工安全控制与管理；</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2.参与本专业分项工程质量验收及隐蔽工程验收；</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3.参与核查进场材料、设备、构配件的原始凭证、检测报告等质量证明文件，对进场材料、设备、构配件进行平行检验；</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4.协助本专业的监理工程师完成施工进度控制工作，审查进度计划的可行性。</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5.协助本专业的监理工程师完成工程计量工作，审核工程计量的数据和原始凭证。</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6.负责本专业监理信息资料的收集、汇总及整理；</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7.协助监理工程师实施合同管理，做好工程变更和索赔原始资料的搜集和整理。</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8.贯彻实施总监理工程师下达的其他需沟通与协调工作。</w:t>
            </w:r>
          </w:p>
          <w:p>
            <w:pPr>
              <w:tabs>
                <w:tab w:val="left" w:pos="0"/>
              </w:tabs>
              <w:spacing w:line="252" w:lineRule="auto"/>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9" w:hRule="atLeast"/>
          <w:jc w:val="center"/>
        </w:trPr>
        <w:tc>
          <w:tcPr>
            <w:tcW w:w="849"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c>
          <w:tcPr>
            <w:tcW w:w="708"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c>
          <w:tcPr>
            <w:tcW w:w="3443"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49" w:type="pct"/>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质量员</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 xml:space="preserve"> </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安全员</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 xml:space="preserve"> </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资料员</w:t>
            </w:r>
          </w:p>
          <w:p>
            <w:pPr>
              <w:spacing w:line="252" w:lineRule="auto"/>
              <w:jc w:val="center"/>
              <w:rPr>
                <w:rFonts w:ascii="仿宋_GB2312" w:eastAsia="仿宋_GB2312"/>
                <w:szCs w:val="21"/>
              </w:rPr>
            </w:pPr>
            <w:r>
              <w:rPr>
                <w:rFonts w:hint="eastAsia" w:ascii="仿宋_GB2312" w:eastAsia="仿宋_GB2312"/>
                <w:szCs w:val="21"/>
              </w:rPr>
              <w:t>（拓展岗位）</w:t>
            </w:r>
          </w:p>
        </w:tc>
        <w:tc>
          <w:tcPr>
            <w:tcW w:w="708" w:type="pct"/>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主要从事土木工程施工质量、安全控制工作。</w:t>
            </w:r>
          </w:p>
          <w:p>
            <w:pPr>
              <w:tabs>
                <w:tab w:val="left" w:pos="0"/>
              </w:tabs>
              <w:spacing w:line="252" w:lineRule="auto"/>
              <w:rPr>
                <w:rFonts w:ascii="仿宋_GB2312" w:eastAsia="仿宋_GB2312"/>
                <w:szCs w:val="21"/>
              </w:rPr>
            </w:pPr>
          </w:p>
        </w:tc>
        <w:tc>
          <w:tcPr>
            <w:tcW w:w="3443" w:type="pct"/>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1.熟悉施工图纸和施工规范，负责工程施工质量检查；</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2. 负责巡查工程施工环境，严格控制施工现场安全文明施工；</w:t>
            </w:r>
          </w:p>
          <w:p>
            <w:pPr>
              <w:pStyle w:val="10"/>
              <w:spacing w:line="252" w:lineRule="auto"/>
              <w:rPr>
                <w:rFonts w:ascii="仿宋_GB2312" w:eastAsia="仿宋_GB2312" w:hAnsiTheme="minorHAnsi" w:cstheme="minorBidi"/>
                <w:kern w:val="2"/>
              </w:rPr>
            </w:pPr>
            <w:r>
              <w:rPr>
                <w:rFonts w:hint="eastAsia" w:ascii="仿宋_GB2312" w:eastAsia="仿宋_GB2312" w:hAnsiTheme="minorHAnsi" w:cstheme="minorBidi"/>
                <w:kern w:val="2"/>
              </w:rPr>
              <w:t xml:space="preserve">3. 工程施工资料填写整理工作。 </w:t>
            </w:r>
          </w:p>
          <w:p>
            <w:pPr>
              <w:tabs>
                <w:tab w:val="left" w:pos="0"/>
              </w:tabs>
              <w:spacing w:line="252" w:lineRule="auto"/>
              <w:rPr>
                <w:rFonts w:asci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06" w:hRule="atLeast"/>
          <w:jc w:val="center"/>
        </w:trPr>
        <w:tc>
          <w:tcPr>
            <w:tcW w:w="849"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c>
          <w:tcPr>
            <w:tcW w:w="708"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c>
          <w:tcPr>
            <w:tcW w:w="3443" w:type="pct"/>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ascii="仿宋_GB2312" w:eastAsia="仿宋_GB2312"/>
                <w:szCs w:val="21"/>
              </w:rPr>
            </w:pPr>
          </w:p>
        </w:tc>
      </w:tr>
    </w:tbl>
    <w:p>
      <w:pPr>
        <w:ind w:right="638" w:rightChars="329"/>
        <w:rPr>
          <w:rFonts w:ascii="仿宋_GB2312" w:eastAsia="仿宋_GB2312"/>
          <w:b/>
          <w:sz w:val="30"/>
          <w:szCs w:val="30"/>
        </w:rPr>
      </w:pPr>
      <w:r>
        <w:rPr>
          <w:rFonts w:hint="eastAsia" w:ascii="Calibri" w:hAnsi="Calibri" w:eastAsia="仿宋_GB2312"/>
          <w:b/>
          <w:sz w:val="30"/>
          <w:szCs w:val="30"/>
        </w:rPr>
        <w:t>七、</w:t>
      </w:r>
      <w:r>
        <w:rPr>
          <w:rFonts w:hint="eastAsia" w:ascii="仿宋_GB2312" w:eastAsia="仿宋_GB2312"/>
          <w:b/>
          <w:sz w:val="30"/>
          <w:szCs w:val="30"/>
        </w:rPr>
        <w:t>资料上交时间安排：</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496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644" w:type="pct"/>
            <w:gridSpan w:val="2"/>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内   容</w:t>
            </w:r>
          </w:p>
        </w:tc>
        <w:tc>
          <w:tcPr>
            <w:tcW w:w="1356" w:type="pct"/>
            <w:vAlign w:val="center"/>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44" w:type="pct"/>
            <w:gridSpan w:val="2"/>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指导教师安排；分发顶岗实习任务书指导书</w:t>
            </w:r>
          </w:p>
        </w:tc>
        <w:tc>
          <w:tcPr>
            <w:tcW w:w="1356" w:type="pct"/>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20</w:t>
            </w:r>
            <w:r>
              <w:rPr>
                <w:rFonts w:hint="eastAsia" w:ascii="仿宋_GB2312" w:hAnsi="Times New Roman" w:eastAsia="仿宋_GB2312" w:cs="Times New Roman"/>
                <w:szCs w:val="21"/>
              </w:rPr>
              <w:t>年</w:t>
            </w:r>
            <w:r>
              <w:rPr>
                <w:rFonts w:hint="eastAsia" w:ascii="仿宋_GB2312" w:hAnsi="Times New Roman" w:eastAsia="仿宋_GB2312" w:cs="Times New Roman"/>
                <w:szCs w:val="21"/>
                <w:lang w:val="en-US" w:eastAsia="zh-CN"/>
              </w:rPr>
              <w:t>6</w:t>
            </w:r>
            <w:r>
              <w:rPr>
                <w:rFonts w:hint="eastAsia" w:ascii="仿宋_GB2312" w:hAnsi="Times New Roman" w:eastAsia="仿宋_GB2312" w:cs="Times New Roman"/>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6" w:type="pct"/>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顶岗实习资料</w:t>
            </w:r>
          </w:p>
        </w:tc>
        <w:tc>
          <w:tcPr>
            <w:tcW w:w="2738" w:type="pct"/>
            <w:vAlign w:val="center"/>
          </w:tcPr>
          <w:p>
            <w:pPr>
              <w:rPr>
                <w:rFonts w:ascii="仿宋_GB2312" w:hAnsi="Times New Roman" w:eastAsia="仿宋_GB2312" w:cs="Times New Roman"/>
                <w:szCs w:val="21"/>
              </w:rPr>
            </w:pPr>
            <w:r>
              <w:rPr>
                <w:rFonts w:hint="eastAsia" w:ascii="仿宋_GB2312" w:hAnsi="Times New Roman" w:eastAsia="仿宋_GB2312" w:cs="Times New Roman"/>
                <w:szCs w:val="21"/>
              </w:rPr>
              <w:t>顶岗实习资料按顺序装订，纸质版全部装订好，并附上统一蓝色封面，上交指导教师（可邮寄：邮编714000，陕西铁路工程职业技术学院</w:t>
            </w:r>
            <w:r>
              <w:rPr>
                <w:rFonts w:hint="eastAsia" w:ascii="仿宋_GB2312" w:hAnsi="Times New Roman" w:eastAsia="仿宋_GB2312" w:cs="Times New Roman"/>
                <w:szCs w:val="21"/>
                <w:lang w:eastAsia="zh-CN"/>
              </w:rPr>
              <w:t>工程管理与物流学院安全</w:t>
            </w:r>
            <w:r>
              <w:rPr>
                <w:rFonts w:hint="eastAsia" w:ascii="仿宋_GB2312" w:hAnsi="Times New Roman" w:eastAsia="仿宋_GB2312" w:cs="Times New Roman"/>
                <w:szCs w:val="21"/>
              </w:rPr>
              <w:t>教研室  xxx老师）</w:t>
            </w:r>
          </w:p>
        </w:tc>
        <w:tc>
          <w:tcPr>
            <w:tcW w:w="1356" w:type="pct"/>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202</w:t>
            </w:r>
            <w:r>
              <w:rPr>
                <w:rFonts w:hint="eastAsia" w:ascii="仿宋_GB2312" w:hAnsi="Times New Roman" w:eastAsia="仿宋_GB2312" w:cs="Times New Roman"/>
                <w:szCs w:val="21"/>
                <w:lang w:val="en-US" w:eastAsia="zh-CN"/>
              </w:rPr>
              <w:t>1</w:t>
            </w:r>
            <w:r>
              <w:rPr>
                <w:rFonts w:hint="eastAsia" w:ascii="仿宋_GB2312" w:hAnsi="Times New Roman" w:eastAsia="仿宋_GB2312" w:cs="Times New Roman"/>
                <w:szCs w:val="21"/>
              </w:rPr>
              <w:t>年6月5日之前</w:t>
            </w:r>
          </w:p>
        </w:tc>
      </w:tr>
    </w:tbl>
    <w:p>
      <w:pPr>
        <w:spacing w:line="360" w:lineRule="auto"/>
        <w:ind w:right="638" w:rightChars="329"/>
        <w:jc w:val="center"/>
        <w:rPr>
          <w:rFonts w:ascii="仿宋_GB2312" w:eastAsia="仿宋_GB2312"/>
          <w:sz w:val="24"/>
        </w:rPr>
      </w:pPr>
      <w:r>
        <w:rPr>
          <w:rFonts w:hint="eastAsia" w:ascii="仿宋_GB2312" w:eastAsia="仿宋_GB2312"/>
          <w:sz w:val="24"/>
        </w:rPr>
        <w:t xml:space="preserve">                                         </w:t>
      </w:r>
    </w:p>
    <w:p>
      <w:pPr>
        <w:spacing w:line="360" w:lineRule="auto"/>
        <w:ind w:right="638" w:rightChars="329"/>
        <w:jc w:val="center"/>
        <w:rPr>
          <w:rFonts w:hint="eastAsia" w:ascii="仿宋_GB2312" w:eastAsia="仿宋_GB2312"/>
          <w:sz w:val="24"/>
        </w:rPr>
      </w:pPr>
      <w:r>
        <w:rPr>
          <w:rFonts w:hint="eastAsia" w:ascii="仿宋_GB2312" w:eastAsia="仿宋_GB2312"/>
          <w:sz w:val="24"/>
        </w:rPr>
        <w:t xml:space="preserve">                                                </w:t>
      </w:r>
    </w:p>
    <w:p>
      <w:pPr>
        <w:spacing w:line="360" w:lineRule="auto"/>
        <w:ind w:right="638" w:rightChars="329"/>
        <w:jc w:val="center"/>
        <w:rPr>
          <w:rFonts w:ascii="仿宋_GB2312" w:eastAsia="仿宋_GB2312"/>
          <w:sz w:val="24"/>
        </w:rPr>
      </w:pPr>
      <w:r>
        <w:rPr>
          <w:rFonts w:hint="eastAsia" w:ascii="仿宋_GB2312" w:eastAsia="仿宋_GB2312"/>
          <w:sz w:val="24"/>
        </w:rPr>
        <w:t xml:space="preserve">                                                 编制人：李璐</w:t>
      </w:r>
    </w:p>
    <w:p>
      <w:pPr>
        <w:spacing w:line="360" w:lineRule="auto"/>
        <w:ind w:right="638" w:rightChars="329"/>
        <w:jc w:val="center"/>
        <w:rPr>
          <w:rFonts w:hint="eastAsia" w:ascii="仿宋_GB2312" w:eastAsia="仿宋_GB2312"/>
          <w:sz w:val="24"/>
          <w:lang w:eastAsia="zh-CN"/>
        </w:rPr>
      </w:pPr>
      <w:r>
        <w:rPr>
          <w:rFonts w:hint="eastAsia" w:ascii="仿宋_GB2312" w:eastAsia="仿宋_GB2312"/>
          <w:sz w:val="24"/>
        </w:rPr>
        <w:t xml:space="preserve">                                                 审核人：</w:t>
      </w:r>
      <w:r>
        <w:rPr>
          <w:rFonts w:hint="eastAsia" w:ascii="仿宋_GB2312" w:eastAsia="仿宋_GB2312"/>
          <w:sz w:val="24"/>
          <w:lang w:eastAsia="zh-CN"/>
        </w:rPr>
        <w:t>田昌奇</w:t>
      </w:r>
    </w:p>
    <w:p>
      <w:pPr>
        <w:spacing w:line="360" w:lineRule="auto"/>
        <w:ind w:right="638" w:rightChars="329"/>
        <w:jc w:val="center"/>
        <w:rPr>
          <w:rFonts w:ascii="仿宋_GB2312" w:eastAsia="仿宋_GB2312"/>
          <w:sz w:val="24"/>
        </w:rPr>
      </w:pPr>
      <w:r>
        <w:rPr>
          <w:rFonts w:hint="eastAsia" w:ascii="仿宋_GB2312" w:eastAsia="仿宋_GB2312"/>
          <w:sz w:val="24"/>
        </w:rPr>
        <w:t xml:space="preserve">                                                  20</w:t>
      </w:r>
      <w:r>
        <w:rPr>
          <w:rFonts w:hint="eastAsia" w:ascii="仿宋_GB2312" w:eastAsia="仿宋_GB2312"/>
          <w:sz w:val="24"/>
          <w:lang w:val="en-US" w:eastAsia="zh-CN"/>
        </w:rPr>
        <w:t>20</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p>
    <w:p>
      <w:pPr>
        <w:rPr>
          <w:rFonts w:ascii="方正小标宋简体" w:eastAsia="方正小标宋简体"/>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ind w:firstLine="720" w:firstLineChars="200"/>
        <w:rPr>
          <w:rFonts w:ascii="方正小标宋简体" w:eastAsia="方正小标宋简体"/>
          <w:bCs/>
          <w:sz w:val="36"/>
          <w:szCs w:val="36"/>
        </w:rPr>
      </w:pPr>
      <w:r>
        <w:rPr>
          <w:rFonts w:hint="eastAsia" w:ascii="方正小标宋简体" w:eastAsia="方正小标宋简体"/>
          <w:bCs/>
          <w:sz w:val="36"/>
          <w:szCs w:val="36"/>
        </w:rPr>
        <w:t>附表一：陕西铁路工程职业技术学院</w:t>
      </w:r>
    </w:p>
    <w:p>
      <w:pPr>
        <w:spacing w:after="291" w:line="600" w:lineRule="exact"/>
        <w:jc w:val="center"/>
        <w:rPr>
          <w:rFonts w:ascii="方正小标宋简体" w:eastAsia="方正小标宋简体"/>
          <w:bCs/>
          <w:sz w:val="36"/>
          <w:szCs w:val="36"/>
        </w:rPr>
      </w:pPr>
      <w:r>
        <w:rPr>
          <w:rFonts w:hint="eastAsia" w:ascii="方正小标宋简体" w:eastAsia="方正小标宋简体"/>
          <w:bCs/>
          <w:sz w:val="36"/>
          <w:szCs w:val="36"/>
        </w:rPr>
        <w:t>学生顶岗实习综合考评表</w:t>
      </w:r>
    </w:p>
    <w:tbl>
      <w:tblPr>
        <w:tblStyle w:val="6"/>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698" w:type="dxa"/>
            <w:gridSpan w:val="3"/>
            <w:vAlign w:val="center"/>
          </w:tcPr>
          <w:p>
            <w:pPr>
              <w:adjustRightInd w:val="0"/>
              <w:snapToGrid w:val="0"/>
              <w:spacing w:line="276" w:lineRule="auto"/>
              <w:jc w:val="center"/>
              <w:rPr>
                <w:rFonts w:ascii="楷体_GB2312" w:eastAsia="楷体_GB2312"/>
                <w:b/>
                <w:color w:val="000000"/>
                <w:sz w:val="24"/>
              </w:rPr>
            </w:pPr>
          </w:p>
        </w:tc>
        <w:tc>
          <w:tcPr>
            <w:tcW w:w="805"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13" w:type="dxa"/>
            <w:gridSpan w:val="3"/>
            <w:vAlign w:val="center"/>
          </w:tcPr>
          <w:p>
            <w:pPr>
              <w:adjustRightInd w:val="0"/>
              <w:snapToGrid w:val="0"/>
              <w:spacing w:line="276" w:lineRule="auto"/>
              <w:jc w:val="center"/>
              <w:rPr>
                <w:rFonts w:ascii="楷体_GB2312" w:eastAsia="楷体_GB2312"/>
                <w:b/>
                <w:color w:val="000000"/>
                <w:sz w:val="24"/>
              </w:rPr>
            </w:pPr>
          </w:p>
        </w:tc>
        <w:tc>
          <w:tcPr>
            <w:tcW w:w="139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1722"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705"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252"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遵守规章制度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及时沟通联系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实习记录详实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完成实习任务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顶岗实习报告    （40分）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ascii="楷体_GB2312" w:eastAsia="楷体_GB2312"/>
                <w:color w:val="000000"/>
                <w:sz w:val="24"/>
              </w:rPr>
            </w:pPr>
            <w:r>
              <w:rPr>
                <w:rFonts w:hint="eastAsia" w:ascii="楷体_GB2312" w:eastAsia="楷体_GB2312"/>
                <w:color w:val="000000"/>
                <w:sz w:val="24"/>
              </w:rPr>
              <w:t>校内指导教师评定成绩</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82" w:firstLineChars="200"/>
              <w:rPr>
                <w:rFonts w:ascii="楷体_GB2312" w:hAnsi="微软雅黑" w:eastAsia="楷体_GB2312" w:cs="微软雅黑"/>
                <w:b/>
                <w:bCs/>
                <w:color w:val="333333"/>
                <w:sz w:val="24"/>
                <w:shd w:val="clear" w:color="auto" w:fill="FFFFFF"/>
              </w:rPr>
            </w:pPr>
          </w:p>
          <w:p>
            <w:pPr>
              <w:adjustRightInd w:val="0"/>
              <w:snapToGrid w:val="0"/>
              <w:spacing w:line="276" w:lineRule="auto"/>
              <w:ind w:firstLine="482" w:firstLineChars="200"/>
              <w:rPr>
                <w:rFonts w:ascii="楷体_GB2312" w:hAnsi="微软雅黑" w:eastAsia="楷体_GB2312" w:cs="微软雅黑"/>
                <w:b/>
                <w:bCs/>
                <w:color w:val="333333"/>
                <w:sz w:val="24"/>
                <w:shd w:val="clear" w:color="auto" w:fill="FFFFFF"/>
              </w:rPr>
            </w:pPr>
            <w:r>
              <w:rPr>
                <w:rFonts w:hint="eastAsia" w:ascii="楷体_GB2312" w:hAnsi="微软雅黑" w:eastAsia="楷体_GB2312" w:cs="微软雅黑"/>
                <w:b/>
                <w:bCs/>
                <w:color w:val="333333"/>
                <w:sz w:val="24"/>
                <w:shd w:val="clear" w:color="auto" w:fill="FFFFFF"/>
              </w:rPr>
              <w:t xml:space="preserve">根据以上考核，该生顶岗实习课程评定为： </w:t>
            </w:r>
            <w:r>
              <w:rPr>
                <w:rFonts w:hint="eastAsia" w:ascii="楷体_GB2312" w:hAnsi="微软雅黑" w:eastAsia="楷体_GB2312" w:cs="微软雅黑"/>
                <w:b/>
                <w:bCs/>
                <w:color w:val="333333"/>
                <w:sz w:val="24"/>
                <w:u w:val="single"/>
                <w:shd w:val="clear" w:color="auto" w:fill="FFFFFF"/>
              </w:rPr>
              <w:t xml:space="preserve">        （优、良、合格、不合格）。</w:t>
            </w:r>
          </w:p>
          <w:p>
            <w:pPr>
              <w:adjustRightInd w:val="0"/>
              <w:snapToGrid w:val="0"/>
              <w:spacing w:line="276" w:lineRule="auto"/>
              <w:rPr>
                <w:rFonts w:ascii="楷体_GB2312" w:hAnsi="微软雅黑" w:eastAsia="楷体_GB2312" w:cs="微软雅黑"/>
                <w:color w:val="333333"/>
                <w:sz w:val="24"/>
              </w:rPr>
            </w:pPr>
            <w:r>
              <w:rPr>
                <w:rFonts w:hint="eastAsia" w:ascii="楷体_GB2312" w:hAnsi="微软雅黑" w:eastAsia="楷体_GB2312" w:cs="微软雅黑"/>
                <w:color w:val="333333"/>
                <w:sz w:val="24"/>
                <w:shd w:val="clear" w:color="auto" w:fill="FFFFFF"/>
              </w:rPr>
              <w:t>备注：优：x</w:t>
            </w:r>
            <w:r>
              <w:rPr>
                <w:rFonts w:hint="eastAsia" w:ascii="楷体_GB2312" w:hAnsi="Arial" w:eastAsia="楷体_GB2312" w:cs="Arial"/>
                <w:color w:val="333333"/>
                <w:sz w:val="24"/>
                <w:shd w:val="clear" w:color="auto" w:fill="FFFFFF"/>
              </w:rPr>
              <w:t>≥90</w:t>
            </w:r>
            <w:r>
              <w:rPr>
                <w:rFonts w:hint="eastAsia" w:ascii="楷体_GB2312" w:hAnsi="微软雅黑" w:eastAsia="楷体_GB2312" w:cs="微软雅黑"/>
                <w:color w:val="333333"/>
                <w:sz w:val="24"/>
                <w:shd w:val="clear" w:color="auto" w:fill="FFFFFF"/>
              </w:rPr>
              <w:t>；良：90&gt;x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75；合格：75&gt;x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60；不合格：x&lt;60。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napToGrid w:val="0"/>
        <w:jc w:val="center"/>
        <w:rPr>
          <w:rFonts w:ascii="宋体" w:hAnsi="宋体"/>
          <w:bCs/>
          <w:color w:val="000000"/>
          <w:sz w:val="24"/>
        </w:rPr>
      </w:pPr>
    </w:p>
    <w:p>
      <w:pPr>
        <w:spacing w:line="600" w:lineRule="exact"/>
        <w:jc w:val="center"/>
        <w:rPr>
          <w:rFonts w:ascii="方正小标宋简体" w:eastAsia="方正小标宋简体"/>
          <w:bCs/>
          <w:sz w:val="36"/>
          <w:szCs w:val="36"/>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附表二：陕西铁路工程职业技术学院</w:t>
      </w:r>
    </w:p>
    <w:p>
      <w:pPr>
        <w:spacing w:line="600" w:lineRule="exact"/>
        <w:jc w:val="center"/>
        <w:rPr>
          <w:rFonts w:ascii="方正小标宋简体" w:eastAsia="方正小标宋简体"/>
          <w:bCs/>
          <w:szCs w:val="21"/>
        </w:rPr>
      </w:pPr>
      <w:r>
        <w:rPr>
          <w:rFonts w:hint="eastAsia" w:ascii="方正小标宋简体" w:eastAsia="方正小标宋简体"/>
          <w:bCs/>
          <w:sz w:val="36"/>
          <w:szCs w:val="36"/>
        </w:rPr>
        <w:t>学生顶岗实习企业评价表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系（部）：                                       日期：</w:t>
      </w:r>
    </w:p>
    <w:tbl>
      <w:tblPr>
        <w:tblStyle w:val="6"/>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534"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2804"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重视服装仪容</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6分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工作有创新</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2804" w:type="dxa"/>
            <w:gridSpan w:val="2"/>
            <w:vAlign w:val="center"/>
          </w:tcPr>
          <w:p>
            <w:pPr>
              <w:adjustRightInd w:val="0"/>
              <w:snapToGrid w:val="0"/>
              <w:spacing w:line="276" w:lineRule="auto"/>
              <w:jc w:val="center"/>
              <w:rPr>
                <w:rFonts w:ascii="楷体_GB2312" w:eastAsia="楷体_GB2312"/>
                <w:color w:val="000000"/>
                <w:szCs w:val="21"/>
              </w:rPr>
            </w:pPr>
          </w:p>
        </w:tc>
      </w:tr>
    </w:tbl>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ascii="楷体_GB2312" w:hAnsi="楷体_GB2312" w:eastAsia="楷体_GB2312" w:cs="楷体_GB2312"/>
          <w:color w:val="000000"/>
          <w:szCs w:val="21"/>
        </w:rPr>
      </w:pPr>
    </w:p>
    <w:p>
      <w:pPr>
        <w:adjustRightInd w:val="0"/>
        <w:snapToGrid w:val="0"/>
        <w:rPr>
          <w:rFonts w:ascii="楷体_GB2312" w:hAnsi="楷体_GB2312" w:eastAsia="楷体_GB2312" w:cs="楷体_GB2312"/>
          <w:color w:val="000000"/>
          <w:sz w:val="24"/>
          <w:szCs w:val="24"/>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企业指导教师签字：</w:t>
      </w: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单位盖章：             年    月     日</w:t>
      </w:r>
    </w:p>
    <w:p>
      <w:pPr>
        <w:adjustRightInd w:val="0"/>
        <w:snapToGrid w:val="0"/>
        <w:rPr>
          <w:rFonts w:ascii="楷体_GB2312" w:hAnsi="楷体_GB2312" w:eastAsia="楷体_GB2312" w:cs="楷体_GB2312"/>
          <w:color w:val="000000"/>
          <w:sz w:val="28"/>
          <w:szCs w:val="28"/>
        </w:rPr>
      </w:pPr>
    </w:p>
    <w:sectPr>
      <w:head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7636D00"/>
    <w:rsid w:val="0002167A"/>
    <w:rsid w:val="00107A04"/>
    <w:rsid w:val="0016317B"/>
    <w:rsid w:val="00171114"/>
    <w:rsid w:val="001F7AF5"/>
    <w:rsid w:val="00282CDE"/>
    <w:rsid w:val="002D6518"/>
    <w:rsid w:val="002F69B0"/>
    <w:rsid w:val="003C220A"/>
    <w:rsid w:val="0042434D"/>
    <w:rsid w:val="004B008A"/>
    <w:rsid w:val="005B6211"/>
    <w:rsid w:val="006329B6"/>
    <w:rsid w:val="00655312"/>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2321CB0"/>
    <w:rsid w:val="02613626"/>
    <w:rsid w:val="04370E91"/>
    <w:rsid w:val="1FA8216A"/>
    <w:rsid w:val="2A515F46"/>
    <w:rsid w:val="2ED47AB4"/>
    <w:rsid w:val="36170E94"/>
    <w:rsid w:val="37636D00"/>
    <w:rsid w:val="3B444D6D"/>
    <w:rsid w:val="3FF03DBE"/>
    <w:rsid w:val="42F35DCA"/>
    <w:rsid w:val="4D632434"/>
    <w:rsid w:val="4F723E9D"/>
    <w:rsid w:val="527757EC"/>
    <w:rsid w:val="52D165CC"/>
    <w:rsid w:val="59591F23"/>
    <w:rsid w:val="62536580"/>
    <w:rsid w:val="62A31D33"/>
    <w:rsid w:val="6D535020"/>
    <w:rsid w:val="6F9E6016"/>
    <w:rsid w:val="7251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
    <w:basedOn w:val="8"/>
    <w:link w:val="2"/>
    <w:uiPriority w:val="0"/>
    <w:rPr>
      <w:rFonts w:ascii="宋体" w:hAnsi="Courier New" w:cs="Courier New"/>
      <w:kern w:val="2"/>
      <w:sz w:val="21"/>
      <w:szCs w:val="21"/>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1098</Words>
  <Characters>6261</Characters>
  <Lines>52</Lines>
  <Paragraphs>14</Paragraphs>
  <TotalTime>1</TotalTime>
  <ScaleCrop>false</ScaleCrop>
  <LinksUpToDate>false</LinksUpToDate>
  <CharactersWithSpaces>7345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ch</cp:lastModifiedBy>
  <dcterms:modified xsi:type="dcterms:W3CDTF">2020-07-02T08:19:19Z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